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45943CE4" w:rsidR="00B37B32" w:rsidRPr="00863448" w:rsidRDefault="000D0BD0" w:rsidP="00863448">
      <w:pPr>
        <w:spacing w:after="120" w:line="240" w:lineRule="auto"/>
        <w:rPr>
          <w:rFonts w:ascii="Myriad Pro" w:hAnsi="Myriad Pro" w:cs="Arial"/>
          <w:szCs w:val="20"/>
        </w:rPr>
      </w:pPr>
      <w:r w:rsidRPr="00EE31F6">
        <w:rPr>
          <w:rFonts w:ascii="Arial Narrow" w:hAnsi="Arial Narrow"/>
          <w:noProof/>
          <w:sz w:val="28"/>
        </w:rPr>
        <w:drawing>
          <wp:anchor distT="0" distB="0" distL="114300" distR="114300" simplePos="0" relativeHeight="251658240" behindDoc="0" locked="0" layoutInCell="1" allowOverlap="1" wp14:anchorId="2CC02AF6" wp14:editId="2DB7AC88">
            <wp:simplePos x="0" y="0"/>
            <wp:positionH relativeFrom="column">
              <wp:posOffset>4683297</wp:posOffset>
            </wp:positionH>
            <wp:positionV relativeFrom="paragraph">
              <wp:posOffset>-457199</wp:posOffset>
            </wp:positionV>
            <wp:extent cx="1478998" cy="1482588"/>
            <wp:effectExtent l="0" t="0" r="698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color_EN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147" cy="1484742"/>
                    </a:xfrm>
                    <a:prstGeom prst="rect">
                      <a:avLst/>
                    </a:prstGeom>
                  </pic:spPr>
                </pic:pic>
              </a:graphicData>
            </a:graphic>
            <wp14:sizeRelH relativeFrom="margin">
              <wp14:pctWidth>0</wp14:pctWidth>
            </wp14:sizeRelH>
            <wp14:sizeRelV relativeFrom="margin">
              <wp14:pctHeight>0</wp14:pctHeight>
            </wp14:sizeRelV>
          </wp:anchor>
        </w:drawing>
      </w:r>
      <w:r w:rsidR="00B37B32" w:rsidRPr="00EE31F6">
        <w:rPr>
          <w:rFonts w:ascii="Arial Narrow" w:hAnsi="Arial Narrow"/>
          <w:b/>
          <w:color w:val="8A157E"/>
          <w:sz w:val="40"/>
          <w:szCs w:val="32"/>
        </w:rPr>
        <w:t xml:space="preserve">International </w:t>
      </w:r>
      <w:r w:rsidR="00B37B32" w:rsidRPr="00EE31F6">
        <w:rPr>
          <w:rFonts w:ascii="Arial Narrow" w:hAnsi="Arial Narrow"/>
          <w:b/>
          <w:color w:val="801A5E"/>
          <w:sz w:val="40"/>
          <w:szCs w:val="32"/>
        </w:rPr>
        <w:t>Theatre</w:t>
      </w:r>
      <w:r w:rsidR="00B37B32" w:rsidRPr="00EE31F6">
        <w:rPr>
          <w:rFonts w:ascii="Arial Narrow" w:hAnsi="Arial Narrow"/>
          <w:b/>
          <w:color w:val="8A157E"/>
          <w:sz w:val="40"/>
          <w:szCs w:val="32"/>
        </w:rPr>
        <w:t xml:space="preserve"> Institute ITI</w:t>
      </w:r>
      <w:r w:rsidR="00B37B32" w:rsidRPr="00EE31F6">
        <w:rPr>
          <w:rFonts w:ascii="Arial Narrow" w:hAnsi="Arial Narrow"/>
          <w:sz w:val="28"/>
        </w:rPr>
        <w:br/>
      </w:r>
      <w:r w:rsidR="00B37B32" w:rsidRPr="00EE31F6">
        <w:rPr>
          <w:rFonts w:ascii="Arial Narrow" w:hAnsi="Arial Narrow"/>
          <w:b/>
          <w:sz w:val="28"/>
        </w:rPr>
        <w:t>World Organization for the Performing Arts</w:t>
      </w:r>
      <w:r w:rsidR="00B37B32" w:rsidRPr="00B211A6">
        <w:br/>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863448">
        <w:rPr>
          <w:rFonts w:ascii="Garamond" w:hAnsi="Garamond" w:cs="Arial"/>
          <w:b/>
          <w:color w:val="8A157E"/>
          <w:sz w:val="28"/>
          <w:szCs w:val="28"/>
        </w:rPr>
        <w:t xml:space="preserve">World </w:t>
      </w:r>
      <w:r w:rsidR="00B37B32" w:rsidRPr="000D0BD0">
        <w:rPr>
          <w:rFonts w:ascii="Garamond" w:hAnsi="Garamond" w:cs="Arial"/>
          <w:b/>
          <w:color w:val="8A157E"/>
          <w:sz w:val="28"/>
          <w:szCs w:val="28"/>
        </w:rPr>
        <w:t>Theatre</w:t>
      </w:r>
      <w:r w:rsidR="00B37B32" w:rsidRPr="00863448">
        <w:rPr>
          <w:rFonts w:ascii="Garamond" w:hAnsi="Garamond" w:cs="Arial"/>
          <w:b/>
          <w:color w:val="8A157E"/>
          <w:sz w:val="28"/>
          <w:szCs w:val="28"/>
        </w:rPr>
        <w:t xml:space="preserve"> Day </w:t>
      </w:r>
      <w:r w:rsidR="00BE0DBF">
        <w:rPr>
          <w:rFonts w:ascii="Garamond" w:hAnsi="Garamond" w:cs="Arial"/>
          <w:b/>
          <w:color w:val="8A157E"/>
          <w:sz w:val="28"/>
          <w:szCs w:val="28"/>
        </w:rPr>
        <w:t>202</w:t>
      </w:r>
      <w:r w:rsidR="00EE31F6">
        <w:rPr>
          <w:rFonts w:ascii="Garamond" w:hAnsi="Garamond" w:cs="Arial"/>
          <w:b/>
          <w:color w:val="8A157E"/>
          <w:sz w:val="28"/>
          <w:szCs w:val="28"/>
        </w:rPr>
        <w:t>2</w:t>
      </w:r>
      <w:r w:rsidR="00BE0DBF">
        <w:rPr>
          <w:rFonts w:ascii="Garamond" w:hAnsi="Garamond" w:cs="Arial"/>
          <w:b/>
          <w:color w:val="8A157E"/>
          <w:sz w:val="28"/>
          <w:szCs w:val="28"/>
        </w:rPr>
        <w:t xml:space="preserve"> – 27 March</w:t>
      </w:r>
      <w:r w:rsidR="00FE77E7">
        <w:rPr>
          <w:rFonts w:ascii="Garamond" w:hAnsi="Garamond" w:cs="Arial"/>
          <w:b/>
          <w:color w:val="8A157E"/>
          <w:sz w:val="28"/>
          <w:szCs w:val="28"/>
        </w:rPr>
        <w:br/>
      </w:r>
      <w:r w:rsidR="00BE0DBF">
        <w:rPr>
          <w:rFonts w:ascii="Garamond" w:hAnsi="Garamond" w:cs="Arial"/>
          <w:b/>
          <w:color w:val="8A157E"/>
          <w:sz w:val="28"/>
          <w:szCs w:val="28"/>
        </w:rPr>
        <w:br/>
      </w:r>
      <w:r w:rsidR="00997309">
        <w:rPr>
          <w:rFonts w:ascii="Garamond" w:hAnsi="Garamond" w:cs="Arial"/>
          <w:b/>
          <w:sz w:val="28"/>
          <w:szCs w:val="28"/>
        </w:rPr>
        <w:t xml:space="preserve">Biography of </w:t>
      </w:r>
      <w:bookmarkStart w:id="1" w:name="_Hlk96581686"/>
      <w:r w:rsidR="00EE31F6">
        <w:rPr>
          <w:rFonts w:ascii="Garamond" w:hAnsi="Garamond" w:cs="Arial"/>
          <w:b/>
          <w:sz w:val="28"/>
          <w:szCs w:val="28"/>
        </w:rPr>
        <w:t>Peter SELLARS</w:t>
      </w:r>
      <w:bookmarkEnd w:id="1"/>
      <w:r w:rsidR="00806BA4">
        <w:rPr>
          <w:rFonts w:ascii="Garamond" w:hAnsi="Garamond" w:cs="Arial"/>
          <w:b/>
          <w:sz w:val="28"/>
          <w:szCs w:val="28"/>
        </w:rPr>
        <w:t xml:space="preserve">, </w:t>
      </w:r>
      <w:bookmarkStart w:id="2" w:name="_Hlk96581448"/>
      <w:r w:rsidR="00EE31F6">
        <w:rPr>
          <w:rFonts w:ascii="Garamond" w:hAnsi="Garamond" w:cs="Arial"/>
          <w:bCs/>
          <w:sz w:val="28"/>
          <w:szCs w:val="28"/>
        </w:rPr>
        <w:t>USA</w:t>
      </w:r>
      <w:bookmarkEnd w:id="2"/>
      <w:r w:rsidR="00B37B32" w:rsidRPr="00AA5CC6">
        <w:rPr>
          <w:rFonts w:ascii="Garamond" w:hAnsi="Garamond" w:cs="Arial"/>
          <w:b/>
          <w:sz w:val="24"/>
          <w:szCs w:val="24"/>
        </w:rPr>
        <w:br/>
      </w:r>
      <w:r w:rsidR="00EE31F6">
        <w:rPr>
          <w:rFonts w:ascii="Garamond" w:hAnsi="Garamond" w:cs="Arial"/>
          <w:bCs/>
          <w:sz w:val="28"/>
          <w:szCs w:val="28"/>
        </w:rPr>
        <w:t>Opera, Theatre and Festival Director</w:t>
      </w:r>
      <w:r w:rsidR="00863448">
        <w:rPr>
          <w:rFonts w:ascii="Garamond" w:hAnsi="Garamond" w:cs="Arial"/>
          <w:b/>
          <w:sz w:val="24"/>
          <w:szCs w:val="24"/>
        </w:rPr>
        <w:br/>
      </w:r>
    </w:p>
    <w:p w14:paraId="2703BF4E" w14:textId="5CC159A8" w:rsidR="00BE0DBF" w:rsidRPr="000D0BD0" w:rsidRDefault="00B37B32" w:rsidP="00863448">
      <w:pPr>
        <w:pBdr>
          <w:bottom w:val="single" w:sz="6" w:space="1" w:color="auto"/>
        </w:pBdr>
        <w:spacing w:line="360" w:lineRule="auto"/>
        <w:rPr>
          <w:rFonts w:ascii="Garamond" w:hAnsi="Garamond" w:cs="Arial"/>
          <w:color w:val="8A157E"/>
          <w:sz w:val="24"/>
          <w:szCs w:val="24"/>
        </w:rPr>
      </w:pPr>
      <w:r w:rsidRPr="00AB230B">
        <w:rPr>
          <w:rFonts w:ascii="Garamond" w:hAnsi="Garamond" w:cs="Arial"/>
          <w:color w:val="8A157E"/>
          <w:sz w:val="24"/>
          <w:szCs w:val="24"/>
        </w:rPr>
        <w:t>English</w:t>
      </w:r>
      <w:r>
        <w:rPr>
          <w:rFonts w:ascii="Garamond" w:hAnsi="Garamond" w:cs="Arial"/>
          <w:color w:val="8A157E"/>
          <w:sz w:val="24"/>
          <w:szCs w:val="24"/>
        </w:rPr>
        <w:t xml:space="preserve"> (original)</w:t>
      </w:r>
      <w:r w:rsidR="005B0351">
        <w:rPr>
          <w:rFonts w:ascii="Garamond" w:hAnsi="Garamond" w:cs="Arial"/>
          <w:color w:val="8A157E"/>
          <w:sz w:val="24"/>
          <w:szCs w:val="24"/>
        </w:rPr>
        <w:t xml:space="preserve"> </w:t>
      </w:r>
      <w:bookmarkEnd w:id="0"/>
    </w:p>
    <w:p w14:paraId="26E23463" w14:textId="328089EE" w:rsidR="000D0BD0" w:rsidRPr="00EE31F6" w:rsidRDefault="00997309" w:rsidP="00997309">
      <w:pPr>
        <w:spacing w:after="0" w:line="276" w:lineRule="auto"/>
        <w:rPr>
          <w:rFonts w:ascii="Garamond" w:hAnsi="Garamond" w:cs="Arial"/>
          <w:b/>
          <w:sz w:val="28"/>
          <w:szCs w:val="28"/>
        </w:rPr>
      </w:pPr>
      <w:r>
        <w:rPr>
          <w:rFonts w:ascii="Garamond" w:hAnsi="Garamond" w:cs="Arial"/>
          <w:b/>
          <w:color w:val="8A157E"/>
          <w:sz w:val="28"/>
          <w:szCs w:val="28"/>
        </w:rPr>
        <w:br/>
      </w:r>
      <w:r w:rsidR="00EE31F6" w:rsidRPr="00EE31F6">
        <w:rPr>
          <w:rFonts w:ascii="Garamond" w:hAnsi="Garamond" w:cs="Arial"/>
          <w:b/>
          <w:sz w:val="28"/>
          <w:szCs w:val="28"/>
        </w:rPr>
        <w:t>Peter SELLARS</w:t>
      </w:r>
      <w:r>
        <w:rPr>
          <w:rFonts w:ascii="Garamond" w:hAnsi="Garamond" w:cs="Arial"/>
          <w:b/>
          <w:color w:val="8A157E"/>
          <w:sz w:val="28"/>
          <w:szCs w:val="28"/>
        </w:rPr>
        <w:br/>
      </w:r>
      <w:bookmarkStart w:id="3" w:name="_Hlk96581736"/>
      <w:r w:rsidR="00EE31F6" w:rsidRPr="00EE31F6">
        <w:rPr>
          <w:rFonts w:ascii="Garamond" w:hAnsi="Garamond" w:cs="Arial"/>
          <w:bCs/>
          <w:sz w:val="28"/>
          <w:szCs w:val="28"/>
        </w:rPr>
        <w:t>Opera, Theatre and Festival Director</w:t>
      </w:r>
    </w:p>
    <w:bookmarkEnd w:id="3"/>
    <w:p w14:paraId="6659E533" w14:textId="3549C941" w:rsidR="00EE31F6" w:rsidRPr="00EE31F6" w:rsidRDefault="00997309"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Arial"/>
          <w:color w:val="000000"/>
          <w:sz w:val="24"/>
          <w:szCs w:val="24"/>
          <w:lang w:eastAsia="ja-JP"/>
        </w:rPr>
      </w:pPr>
      <w:r w:rsidRPr="00EE31F6">
        <w:rPr>
          <w:rFonts w:ascii="Garamond" w:hAnsi="Garamond"/>
          <w:sz w:val="24"/>
          <w:szCs w:val="24"/>
        </w:rPr>
        <w:br/>
      </w:r>
      <w:r w:rsidR="00EE31F6" w:rsidRPr="00EE31F6">
        <w:rPr>
          <w:rFonts w:ascii="Garamond" w:hAnsi="Garamond" w:cs="Arial"/>
          <w:b/>
          <w:bCs/>
          <w:color w:val="000000"/>
          <w:sz w:val="24"/>
          <w:szCs w:val="24"/>
          <w:lang w:eastAsia="ja-JP"/>
        </w:rPr>
        <w:t xml:space="preserve">Peter Sellars, </w:t>
      </w:r>
      <w:r w:rsidR="00EE31F6" w:rsidRPr="00EE31F6">
        <w:rPr>
          <w:rFonts w:ascii="Garamond" w:hAnsi="Garamond" w:cs="Arial"/>
          <w:color w:val="000000"/>
          <w:sz w:val="24"/>
          <w:szCs w:val="24"/>
          <w:lang w:eastAsia="ja-JP"/>
        </w:rPr>
        <w:t>born in</w:t>
      </w:r>
      <w:r w:rsidR="00EE31F6" w:rsidRPr="00EE31F6">
        <w:rPr>
          <w:rFonts w:ascii="Garamond" w:hAnsi="Garamond" w:cs="Arial"/>
          <w:b/>
          <w:bCs/>
          <w:color w:val="000000"/>
          <w:sz w:val="24"/>
          <w:szCs w:val="24"/>
          <w:lang w:eastAsia="ja-JP"/>
        </w:rPr>
        <w:t xml:space="preserve"> </w:t>
      </w:r>
      <w:r w:rsidR="00EE31F6" w:rsidRPr="00EE31F6">
        <w:rPr>
          <w:rFonts w:ascii="Garamond" w:hAnsi="Garamond" w:cs="Arial"/>
          <w:sz w:val="24"/>
          <w:szCs w:val="24"/>
          <w:shd w:val="clear" w:color="auto" w:fill="FFFFFF"/>
        </w:rPr>
        <w:t>Pittsburgh, Pennsylvania (USA)</w:t>
      </w:r>
      <w:r w:rsidR="00EE31F6" w:rsidRPr="00EE31F6">
        <w:rPr>
          <w:rFonts w:ascii="Garamond" w:hAnsi="Garamond" w:cs="Arial"/>
          <w:b/>
          <w:bCs/>
          <w:sz w:val="16"/>
          <w:szCs w:val="16"/>
          <w:lang w:eastAsia="ja-JP"/>
        </w:rPr>
        <w:t xml:space="preserve"> </w:t>
      </w:r>
      <w:r w:rsidR="00EE31F6" w:rsidRPr="00EE31F6">
        <w:rPr>
          <w:rFonts w:ascii="Garamond" w:hAnsi="Garamond" w:cs="Arial"/>
          <w:bCs/>
          <w:sz w:val="24"/>
          <w:szCs w:val="24"/>
          <w:lang w:eastAsia="ja-JP"/>
        </w:rPr>
        <w:t>is an opera, theatre and festival director</w:t>
      </w:r>
      <w:r w:rsidR="00EE31F6" w:rsidRPr="00EE31F6">
        <w:rPr>
          <w:rFonts w:ascii="Garamond" w:hAnsi="Garamond" w:cs="Arial"/>
          <w:b/>
          <w:bCs/>
          <w:sz w:val="24"/>
          <w:szCs w:val="24"/>
          <w:lang w:eastAsia="ja-JP"/>
        </w:rPr>
        <w:t xml:space="preserve"> </w:t>
      </w:r>
      <w:r w:rsidR="00EE31F6" w:rsidRPr="00EE31F6">
        <w:rPr>
          <w:rFonts w:ascii="Garamond" w:hAnsi="Garamond" w:cs="Arial"/>
          <w:bCs/>
          <w:sz w:val="24"/>
          <w:szCs w:val="24"/>
          <w:lang w:eastAsia="ja-JP"/>
        </w:rPr>
        <w:t>who</w:t>
      </w:r>
      <w:r w:rsidR="00EE31F6" w:rsidRPr="00EE31F6">
        <w:rPr>
          <w:rFonts w:ascii="Garamond" w:hAnsi="Garamond" w:cs="Arial"/>
          <w:b/>
          <w:bCs/>
          <w:sz w:val="24"/>
          <w:szCs w:val="24"/>
          <w:lang w:eastAsia="ja-JP"/>
        </w:rPr>
        <w:t xml:space="preserve"> </w:t>
      </w:r>
      <w:r w:rsidR="00EE31F6" w:rsidRPr="00EE31F6">
        <w:rPr>
          <w:rFonts w:ascii="Garamond" w:hAnsi="Garamond" w:cs="Arial"/>
          <w:sz w:val="24"/>
          <w:szCs w:val="24"/>
          <w:lang w:eastAsia="ja-JP"/>
        </w:rPr>
        <w:t xml:space="preserve">has gained international renown for his ground-breaking and transformative interpretations of classics, advocacy of 20th century and contemporary music, and collaborative projects with an extraordinary range of creative and performing artists. His work illuminates the power of art as a means of moral expression and social </w:t>
      </w:r>
      <w:r w:rsidR="00EE31F6" w:rsidRPr="00EE31F6">
        <w:rPr>
          <w:rFonts w:ascii="Garamond" w:hAnsi="Garamond" w:cs="Arial"/>
          <w:color w:val="000000"/>
          <w:sz w:val="24"/>
          <w:szCs w:val="24"/>
          <w:lang w:eastAsia="ja-JP"/>
        </w:rPr>
        <w:t>action.</w:t>
      </w:r>
    </w:p>
    <w:p w14:paraId="21BACE9D"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Arial"/>
          <w:color w:val="000000"/>
          <w:sz w:val="24"/>
          <w:szCs w:val="24"/>
          <w:lang w:eastAsia="ja-JP"/>
        </w:rPr>
      </w:pPr>
      <w:r w:rsidRPr="00EE31F6">
        <w:rPr>
          <w:rFonts w:ascii="Garamond" w:hAnsi="Garamond" w:cs="Arial"/>
          <w:color w:val="000000"/>
          <w:sz w:val="24"/>
          <w:szCs w:val="24"/>
          <w:lang w:eastAsia="ja-JP"/>
        </w:rPr>
        <w:t>He has staged operas at the Dutch National Opera, English National Opera, Festival d’Aix-en-Provence, Lyric Opera of Chicago, Opéra National de Paris and the Salzburg Festival, among others.</w:t>
      </w:r>
    </w:p>
    <w:p w14:paraId="169524E5"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Times"/>
          <w:color w:val="000000"/>
          <w:sz w:val="24"/>
          <w:szCs w:val="24"/>
          <w:lang w:eastAsia="ja-JP"/>
        </w:rPr>
      </w:pPr>
      <w:r w:rsidRPr="00EE31F6">
        <w:rPr>
          <w:rFonts w:ascii="Garamond" w:hAnsi="Garamond" w:cs="Arial"/>
          <w:color w:val="000000"/>
          <w:sz w:val="24"/>
          <w:szCs w:val="24"/>
          <w:lang w:eastAsia="ja-JP"/>
        </w:rPr>
        <w:t xml:space="preserve">Sellars has collaborated on the creation of many works with composer John Adams, including </w:t>
      </w:r>
      <w:r w:rsidRPr="00EE31F6">
        <w:rPr>
          <w:rFonts w:ascii="Garamond" w:hAnsi="Garamond" w:cs="Arial"/>
          <w:i/>
          <w:iCs/>
          <w:color w:val="000000"/>
          <w:sz w:val="24"/>
          <w:szCs w:val="24"/>
          <w:lang w:eastAsia="ja-JP"/>
        </w:rPr>
        <w:t>Nixon in China, The Death of Klinghoffer, El Niño, Doctor Atomic,</w:t>
      </w:r>
      <w:r w:rsidRPr="00EE31F6">
        <w:rPr>
          <w:rFonts w:ascii="Garamond" w:hAnsi="Garamond" w:cs="Arial"/>
          <w:color w:val="000000"/>
          <w:sz w:val="24"/>
          <w:szCs w:val="24"/>
          <w:lang w:eastAsia="ja-JP"/>
        </w:rPr>
        <w:t xml:space="preserve"> </w:t>
      </w:r>
      <w:r w:rsidRPr="00EE31F6">
        <w:rPr>
          <w:rFonts w:ascii="Garamond" w:hAnsi="Garamond" w:cs="Arial"/>
          <w:i/>
          <w:iCs/>
          <w:color w:val="000000"/>
          <w:sz w:val="24"/>
          <w:szCs w:val="24"/>
          <w:lang w:eastAsia="ja-JP"/>
        </w:rPr>
        <w:t xml:space="preserve">The Gospel According to the Other Mary </w:t>
      </w:r>
      <w:r w:rsidRPr="00EE31F6">
        <w:rPr>
          <w:rFonts w:ascii="Garamond" w:hAnsi="Garamond" w:cs="Arial"/>
          <w:iCs/>
          <w:color w:val="000000"/>
          <w:sz w:val="24"/>
          <w:szCs w:val="24"/>
          <w:lang w:eastAsia="ja-JP"/>
        </w:rPr>
        <w:t>and</w:t>
      </w:r>
      <w:r w:rsidRPr="00EE31F6">
        <w:rPr>
          <w:rFonts w:ascii="Garamond" w:hAnsi="Garamond" w:cs="Arial"/>
          <w:i/>
          <w:iCs/>
          <w:color w:val="000000"/>
          <w:sz w:val="24"/>
          <w:szCs w:val="24"/>
          <w:lang w:eastAsia="ja-JP"/>
        </w:rPr>
        <w:t xml:space="preserve"> The Girls of the Golden West</w:t>
      </w:r>
      <w:r w:rsidRPr="00EE31F6">
        <w:rPr>
          <w:rFonts w:ascii="Garamond" w:hAnsi="Garamond" w:cs="Arial"/>
          <w:color w:val="000000"/>
          <w:sz w:val="24"/>
          <w:szCs w:val="24"/>
          <w:lang w:eastAsia="ja-JP"/>
        </w:rPr>
        <w:t>.</w:t>
      </w:r>
      <w:r w:rsidRPr="00EE31F6">
        <w:rPr>
          <w:rFonts w:ascii="Garamond" w:hAnsi="Garamond" w:cs="Arial"/>
          <w:i/>
          <w:iCs/>
          <w:color w:val="000000"/>
          <w:sz w:val="24"/>
          <w:szCs w:val="24"/>
          <w:lang w:eastAsia="ja-JP"/>
        </w:rPr>
        <w:t xml:space="preserve"> </w:t>
      </w:r>
      <w:r w:rsidRPr="00EE31F6">
        <w:rPr>
          <w:rFonts w:ascii="Garamond" w:hAnsi="Garamond" w:cs="Arial"/>
          <w:color w:val="000000"/>
          <w:sz w:val="24"/>
          <w:szCs w:val="24"/>
          <w:lang w:eastAsia="ja-JP"/>
        </w:rPr>
        <w:t>Inspired by the compositions of Kaija Saariaho, he has guided the creation of productions of her work (</w:t>
      </w:r>
      <w:r w:rsidRPr="00EE31F6">
        <w:rPr>
          <w:rFonts w:ascii="Garamond" w:hAnsi="Garamond" w:cs="Arial"/>
          <w:i/>
          <w:color w:val="000000"/>
          <w:sz w:val="24"/>
          <w:szCs w:val="24"/>
          <w:lang w:eastAsia="ja-JP"/>
        </w:rPr>
        <w:t>L’Amour de loin, Adriana Mater, Only the Sound Remains</w:t>
      </w:r>
      <w:r w:rsidRPr="00EE31F6">
        <w:rPr>
          <w:rFonts w:ascii="Garamond" w:hAnsi="Garamond" w:cs="Arial"/>
          <w:color w:val="000000"/>
          <w:sz w:val="24"/>
          <w:szCs w:val="24"/>
          <w:lang w:eastAsia="ja-JP"/>
        </w:rPr>
        <w:t xml:space="preserve">) that have expanded the repertoire of modern opera. </w:t>
      </w:r>
    </w:p>
    <w:p w14:paraId="72B52015"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Arial"/>
          <w:color w:val="000000"/>
          <w:sz w:val="24"/>
          <w:szCs w:val="24"/>
          <w:lang w:eastAsia="ja-JP"/>
        </w:rPr>
      </w:pPr>
      <w:r w:rsidRPr="00EE31F6">
        <w:rPr>
          <w:rFonts w:ascii="Garamond" w:hAnsi="Garamond" w:cs="Arial"/>
          <w:color w:val="000000"/>
          <w:sz w:val="24"/>
          <w:szCs w:val="24"/>
          <w:lang w:eastAsia="ja-JP"/>
        </w:rPr>
        <w:t xml:space="preserve">Recent (pre-pandemic) projects include a new production of </w:t>
      </w:r>
      <w:r w:rsidRPr="00EE31F6">
        <w:rPr>
          <w:rFonts w:ascii="Garamond" w:hAnsi="Garamond" w:cs="Arial"/>
          <w:i/>
          <w:iCs/>
          <w:color w:val="000000"/>
          <w:sz w:val="24"/>
          <w:szCs w:val="24"/>
          <w:lang w:eastAsia="ja-JP"/>
        </w:rPr>
        <w:t>Doctor Atomic</w:t>
      </w:r>
      <w:r w:rsidRPr="00EE31F6">
        <w:rPr>
          <w:rFonts w:ascii="Garamond" w:hAnsi="Garamond" w:cs="Arial"/>
          <w:color w:val="000000"/>
          <w:sz w:val="24"/>
          <w:szCs w:val="24"/>
          <w:lang w:eastAsia="ja-JP"/>
        </w:rPr>
        <w:t xml:space="preserve"> at the Santa Fe Opera, a staging of Claude Vivier’s </w:t>
      </w:r>
      <w:r w:rsidRPr="00EE31F6">
        <w:rPr>
          <w:rFonts w:ascii="Garamond" w:hAnsi="Garamond" w:cs="Arial"/>
          <w:i/>
          <w:color w:val="000000"/>
          <w:sz w:val="24"/>
          <w:szCs w:val="24"/>
          <w:lang w:eastAsia="ja-JP"/>
        </w:rPr>
        <w:t>Kopernikus</w:t>
      </w:r>
      <w:r w:rsidRPr="00EE31F6">
        <w:rPr>
          <w:rFonts w:ascii="Garamond" w:hAnsi="Garamond" w:cs="Arial"/>
          <w:color w:val="000000"/>
          <w:sz w:val="24"/>
          <w:szCs w:val="24"/>
          <w:lang w:eastAsia="ja-JP"/>
        </w:rPr>
        <w:t xml:space="preserve"> for Festival D’Automne (Paris), and a production of Mozart’s </w:t>
      </w:r>
      <w:r w:rsidRPr="00EE31F6">
        <w:rPr>
          <w:rFonts w:ascii="Garamond" w:hAnsi="Garamond" w:cs="Arial"/>
          <w:i/>
          <w:color w:val="000000"/>
          <w:sz w:val="24"/>
          <w:szCs w:val="24"/>
          <w:lang w:eastAsia="ja-JP"/>
        </w:rPr>
        <w:t>Idomeneo</w:t>
      </w:r>
      <w:r w:rsidRPr="00EE31F6">
        <w:rPr>
          <w:rFonts w:ascii="Garamond" w:hAnsi="Garamond" w:cs="Arial"/>
          <w:color w:val="000000"/>
          <w:sz w:val="24"/>
          <w:szCs w:val="24"/>
          <w:lang w:eastAsia="ja-JP"/>
        </w:rPr>
        <w:t xml:space="preserve"> for the Salzburg Festival.  </w:t>
      </w:r>
    </w:p>
    <w:p w14:paraId="299CBCFE"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Arial"/>
          <w:color w:val="000000"/>
          <w:sz w:val="24"/>
          <w:szCs w:val="24"/>
          <w:lang w:eastAsia="ja-JP"/>
        </w:rPr>
      </w:pPr>
      <w:r w:rsidRPr="00EE31F6">
        <w:rPr>
          <w:rFonts w:ascii="Garamond" w:hAnsi="Garamond" w:cs="Arial"/>
          <w:color w:val="000000"/>
          <w:sz w:val="24"/>
          <w:szCs w:val="24"/>
          <w:lang w:eastAsia="ja-JP"/>
        </w:rPr>
        <w:t xml:space="preserve">Late in 2020 he conceived and directed “this body is so impermanent …” a film created in response to the global pandemic inspired by text from the </w:t>
      </w:r>
      <w:r w:rsidRPr="00EE31F6">
        <w:rPr>
          <w:rFonts w:ascii="Garamond" w:hAnsi="Garamond" w:cs="Arial"/>
          <w:i/>
          <w:color w:val="000000"/>
          <w:sz w:val="24"/>
          <w:szCs w:val="24"/>
          <w:lang w:eastAsia="ja-JP"/>
        </w:rPr>
        <w:t>Vimalakirti Sutra</w:t>
      </w:r>
      <w:r w:rsidRPr="00EE31F6">
        <w:rPr>
          <w:rFonts w:ascii="Garamond" w:hAnsi="Garamond" w:cs="Arial"/>
          <w:color w:val="000000"/>
          <w:sz w:val="24"/>
          <w:szCs w:val="24"/>
          <w:lang w:eastAsia="ja-JP"/>
        </w:rPr>
        <w:t xml:space="preserve">.  Upcoming projects include a staging of the </w:t>
      </w:r>
      <w:r w:rsidRPr="00EE31F6">
        <w:rPr>
          <w:rFonts w:ascii="Garamond" w:hAnsi="Garamond" w:cs="Arial"/>
          <w:i/>
          <w:color w:val="000000"/>
          <w:sz w:val="24"/>
          <w:szCs w:val="24"/>
          <w:lang w:eastAsia="ja-JP"/>
        </w:rPr>
        <w:t>Roman du Fauvel</w:t>
      </w:r>
      <w:r w:rsidRPr="00EE31F6">
        <w:rPr>
          <w:rFonts w:ascii="Garamond" w:hAnsi="Garamond" w:cs="Arial"/>
          <w:color w:val="000000"/>
          <w:sz w:val="24"/>
          <w:szCs w:val="24"/>
          <w:lang w:eastAsia="ja-JP"/>
        </w:rPr>
        <w:t xml:space="preserve"> in collaboration with musicologist and founder of the Sequentia Ensemble, Benjamin Bagby; a revival of Sellars’ acclaimed production of </w:t>
      </w:r>
      <w:r w:rsidRPr="00EE31F6">
        <w:rPr>
          <w:rFonts w:ascii="Garamond" w:hAnsi="Garamond" w:cs="Arial"/>
          <w:i/>
          <w:color w:val="000000"/>
          <w:sz w:val="24"/>
          <w:szCs w:val="24"/>
          <w:lang w:eastAsia="ja-JP"/>
        </w:rPr>
        <w:t>Tristan und Isolde</w:t>
      </w:r>
      <w:r w:rsidRPr="00EE31F6">
        <w:rPr>
          <w:rFonts w:ascii="Garamond" w:hAnsi="Garamond" w:cs="Arial"/>
          <w:color w:val="000000"/>
          <w:sz w:val="24"/>
          <w:szCs w:val="24"/>
          <w:lang w:eastAsia="ja-JP"/>
        </w:rPr>
        <w:t xml:space="preserve">, its story illuminated and deepened by the transcendent videography created by artist Bill Viola; and </w:t>
      </w:r>
      <w:r w:rsidRPr="00EE31F6">
        <w:rPr>
          <w:rFonts w:ascii="Garamond" w:hAnsi="Garamond" w:cs="Arial"/>
          <w:i/>
          <w:color w:val="000000"/>
          <w:sz w:val="24"/>
          <w:szCs w:val="24"/>
          <w:lang w:eastAsia="ja-JP"/>
        </w:rPr>
        <w:t>Perle Noire, meditations for Josephine</w:t>
      </w:r>
      <w:r w:rsidRPr="00EE31F6">
        <w:rPr>
          <w:rFonts w:ascii="Garamond" w:hAnsi="Garamond" w:cs="Arial"/>
          <w:color w:val="000000"/>
          <w:sz w:val="24"/>
          <w:szCs w:val="24"/>
          <w:lang w:eastAsia="ja-JP"/>
        </w:rPr>
        <w:t>, with music by composer and multi-instrumentalist Tyshawn Sorey performed by the incomparable vocalist Julia Bullock.</w:t>
      </w:r>
    </w:p>
    <w:p w14:paraId="7D0B1D62"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Times"/>
          <w:color w:val="000000"/>
          <w:sz w:val="24"/>
          <w:szCs w:val="24"/>
          <w:lang w:eastAsia="ja-JP"/>
        </w:rPr>
      </w:pPr>
      <w:r w:rsidRPr="00EE31F6">
        <w:rPr>
          <w:rFonts w:ascii="Garamond" w:hAnsi="Garamond" w:cs="Arial"/>
          <w:color w:val="000000"/>
          <w:sz w:val="24"/>
          <w:szCs w:val="24"/>
          <w:lang w:eastAsia="ja-JP"/>
        </w:rPr>
        <w:t xml:space="preserve">Sellars has led several major arts festivals, including the 1990 and 1993 Los Angeles Festivals and the 2002 Adelaide Arts Festival. In 2006 he was Artistic Director of New Crowned Hope, a </w:t>
      </w:r>
      <w:r w:rsidRPr="00EE31F6">
        <w:rPr>
          <w:rFonts w:ascii="Garamond" w:hAnsi="Garamond" w:cs="Arial"/>
          <w:color w:val="000000"/>
          <w:sz w:val="24"/>
          <w:szCs w:val="24"/>
          <w:lang w:eastAsia="ja-JP"/>
        </w:rPr>
        <w:lastRenderedPageBreak/>
        <w:t xml:space="preserve">festival in Vienna for which he invited emerging and established artists from diverse cultural backgrounds to create new work in the fields of music, theater, dance, film, the visual arts and architecture for the celebration of Mozart’s 250th birth anniversary. He served as the Music Director of the 2016 Ojai Music Festival. </w:t>
      </w:r>
    </w:p>
    <w:p w14:paraId="2E7332E3" w14:textId="77777777" w:rsidR="00EE31F6" w:rsidRPr="00EE31F6" w:rsidRDefault="00EE31F6" w:rsidP="00EE3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Garamond" w:hAnsi="Garamond" w:cs="Times"/>
          <w:color w:val="000000"/>
          <w:sz w:val="24"/>
          <w:szCs w:val="24"/>
          <w:lang w:eastAsia="ja-JP"/>
        </w:rPr>
      </w:pPr>
      <w:r w:rsidRPr="00EE31F6">
        <w:rPr>
          <w:rFonts w:ascii="Garamond" w:hAnsi="Garamond" w:cs="Arial"/>
          <w:color w:val="000000"/>
          <w:sz w:val="24"/>
          <w:szCs w:val="24"/>
          <w:lang w:eastAsia="ja-JP"/>
        </w:rPr>
        <w:t xml:space="preserve">Sellars is a Distinguished Professor in the Department of World Arts and Cultures at UCLA, the founding director of the Boethius Institute at UCLA, a resident curator of the Telluride Film Festival, and was a Mentor for the Rolex Arts Initiative. He is the recipient of a MacArthur Fellowship, the Erasmus Prize for contributions to European culture, the Gish Prize, and is a member of the American Academy of Arts and Sciences. He has been awarded the prestigious Polar Music Prize and been named Artist of the Year by Musical America. </w:t>
      </w:r>
    </w:p>
    <w:p w14:paraId="3691E7FE" w14:textId="1473F2BA" w:rsidR="00F87D6F" w:rsidRPr="00EE31F6" w:rsidRDefault="00F87D6F" w:rsidP="00EE31F6">
      <w:pPr>
        <w:pStyle w:val="a8"/>
        <w:shd w:val="clear" w:color="auto" w:fill="FFFFFF"/>
        <w:spacing w:before="0" w:beforeAutospacing="0" w:after="0" w:afterAutospacing="0"/>
        <w:rPr>
          <w:rFonts w:ascii="Garamond" w:hAnsi="Garamond"/>
          <w:lang w:val="en-GB"/>
        </w:rPr>
      </w:pPr>
    </w:p>
    <w:sectPr w:rsidR="00F87D6F" w:rsidRPr="00EE31F6" w:rsidSect="00997309">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3665" w14:textId="77777777" w:rsidR="002605EC" w:rsidRDefault="002605EC" w:rsidP="00EE31F6">
      <w:pPr>
        <w:spacing w:after="0" w:line="240" w:lineRule="auto"/>
      </w:pPr>
      <w:r>
        <w:separator/>
      </w:r>
    </w:p>
  </w:endnote>
  <w:endnote w:type="continuationSeparator" w:id="0">
    <w:p w14:paraId="64010536" w14:textId="77777777" w:rsidR="002605EC" w:rsidRDefault="002605EC" w:rsidP="00EE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70379"/>
      <w:docPartObj>
        <w:docPartGallery w:val="Page Numbers (Bottom of Page)"/>
        <w:docPartUnique/>
      </w:docPartObj>
    </w:sdtPr>
    <w:sdtEndPr/>
    <w:sdtContent>
      <w:p w14:paraId="3F6AB91A" w14:textId="0291BD8E" w:rsidR="00EE31F6" w:rsidRDefault="00EE31F6">
        <w:pPr>
          <w:pStyle w:val="ab"/>
          <w:jc w:val="center"/>
        </w:pPr>
        <w:r>
          <w:t>1 of 2 pages</w:t>
        </w:r>
      </w:p>
    </w:sdtContent>
  </w:sdt>
  <w:p w14:paraId="19B1FB8E" w14:textId="77777777" w:rsidR="00EE31F6" w:rsidRDefault="00EE31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D122" w14:textId="77777777" w:rsidR="002605EC" w:rsidRDefault="002605EC" w:rsidP="00EE31F6">
      <w:pPr>
        <w:spacing w:after="0" w:line="240" w:lineRule="auto"/>
      </w:pPr>
      <w:r>
        <w:separator/>
      </w:r>
    </w:p>
  </w:footnote>
  <w:footnote w:type="continuationSeparator" w:id="0">
    <w:p w14:paraId="78B30834" w14:textId="77777777" w:rsidR="002605EC" w:rsidRDefault="002605EC" w:rsidP="00EE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0D698D"/>
    <w:rsid w:val="00212512"/>
    <w:rsid w:val="0025792F"/>
    <w:rsid w:val="002605EC"/>
    <w:rsid w:val="00306987"/>
    <w:rsid w:val="003765DA"/>
    <w:rsid w:val="0041753F"/>
    <w:rsid w:val="005451BC"/>
    <w:rsid w:val="005B0351"/>
    <w:rsid w:val="005F6EA0"/>
    <w:rsid w:val="00631B29"/>
    <w:rsid w:val="00801F27"/>
    <w:rsid w:val="00802B21"/>
    <w:rsid w:val="00806BA4"/>
    <w:rsid w:val="00863448"/>
    <w:rsid w:val="00997309"/>
    <w:rsid w:val="00AD05C8"/>
    <w:rsid w:val="00B37B32"/>
    <w:rsid w:val="00BE0DBF"/>
    <w:rsid w:val="00C25482"/>
    <w:rsid w:val="00CE5B59"/>
    <w:rsid w:val="00CF77F1"/>
    <w:rsid w:val="00E90F1F"/>
    <w:rsid w:val="00EE31F6"/>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Normal (Web)"/>
    <w:basedOn w:val="a"/>
    <w:uiPriority w:val="99"/>
    <w:unhideWhenUsed/>
    <w:rsid w:val="00997309"/>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paragraph" w:styleId="a9">
    <w:name w:val="header"/>
    <w:basedOn w:val="a"/>
    <w:link w:val="aa"/>
    <w:uiPriority w:val="99"/>
    <w:unhideWhenUsed/>
    <w:rsid w:val="00EE31F6"/>
    <w:pPr>
      <w:tabs>
        <w:tab w:val="center" w:pos="4536"/>
        <w:tab w:val="right" w:pos="9072"/>
      </w:tabs>
      <w:spacing w:after="0" w:line="240" w:lineRule="auto"/>
    </w:pPr>
  </w:style>
  <w:style w:type="character" w:customStyle="1" w:styleId="aa">
    <w:name w:val="页眉 字符"/>
    <w:basedOn w:val="a0"/>
    <w:link w:val="a9"/>
    <w:uiPriority w:val="99"/>
    <w:rsid w:val="00EE31F6"/>
    <w:rPr>
      <w:lang w:val="en-GB"/>
    </w:rPr>
  </w:style>
  <w:style w:type="paragraph" w:styleId="ab">
    <w:name w:val="footer"/>
    <w:basedOn w:val="a"/>
    <w:link w:val="ac"/>
    <w:uiPriority w:val="99"/>
    <w:unhideWhenUsed/>
    <w:rsid w:val="00EE31F6"/>
    <w:pPr>
      <w:tabs>
        <w:tab w:val="center" w:pos="4536"/>
        <w:tab w:val="right" w:pos="9072"/>
      </w:tabs>
      <w:spacing w:after="0" w:line="240" w:lineRule="auto"/>
    </w:pPr>
  </w:style>
  <w:style w:type="character" w:customStyle="1" w:styleId="ac">
    <w:name w:val="页脚 字符"/>
    <w:basedOn w:val="a0"/>
    <w:link w:val="ab"/>
    <w:uiPriority w:val="99"/>
    <w:rsid w:val="00EE31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575">
      <w:bodyDiv w:val="1"/>
      <w:marLeft w:val="0"/>
      <w:marRight w:val="0"/>
      <w:marTop w:val="0"/>
      <w:marBottom w:val="0"/>
      <w:divBdr>
        <w:top w:val="none" w:sz="0" w:space="0" w:color="auto"/>
        <w:left w:val="none" w:sz="0" w:space="0" w:color="auto"/>
        <w:bottom w:val="none" w:sz="0" w:space="0" w:color="auto"/>
        <w:right w:val="none" w:sz="0" w:space="0" w:color="auto"/>
      </w:divBdr>
    </w:div>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5085-B625-4D10-A29C-9ADA27B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ITI02</cp:lastModifiedBy>
  <cp:revision>6</cp:revision>
  <cp:lastPrinted>2020-02-20T11:23:00Z</cp:lastPrinted>
  <dcterms:created xsi:type="dcterms:W3CDTF">2021-03-04T18:50:00Z</dcterms:created>
  <dcterms:modified xsi:type="dcterms:W3CDTF">2022-02-24T07:09:00Z</dcterms:modified>
</cp:coreProperties>
</file>